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52500" cy="952500"/>
            <wp:effectExtent b="0" l="0" r="0" t="0"/>
            <wp:docPr descr="Rolleston College Logo.jpg" id="1" name="image1.jpg"/>
            <a:graphic>
              <a:graphicData uri="http://schemas.openxmlformats.org/drawingml/2006/picture">
                <pic:pic>
                  <pic:nvPicPr>
                    <pic:cNvPr descr="Rolleston College 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Kaiwhakatere (Teacher Aide)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7605"/>
        <w:tblGridChange w:id="0">
          <w:tblGrid>
            <w:gridCol w:w="2745"/>
            <w:gridCol w:w="7605"/>
          </w:tblGrid>
        </w:tblGridChange>
      </w:tblGrid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Job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Kaiwhakatere | Teacher Aide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(Grade B/C)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Responsible 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of Learning Support </w:t>
            </w:r>
          </w:p>
          <w:p w:rsidR="00000000" w:rsidDel="00000000" w:rsidP="00000000" w:rsidRDefault="00000000" w:rsidRPr="00000000" w14:paraId="00000009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Leader responsible for Learning Support </w:t>
            </w:r>
          </w:p>
          <w:p w:rsidR="00000000" w:rsidDel="00000000" w:rsidP="00000000" w:rsidRDefault="00000000" w:rsidRPr="00000000" w14:paraId="0000000A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Principal </w:t>
            </w:r>
          </w:p>
        </w:tc>
      </w:tr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Employed under: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per Support Staff in Schools’ Collective Agreement</w:t>
            </w:r>
          </w:p>
        </w:tc>
      </w:tr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Functional Relationships: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 Support Team (SENCO, ORS, Learning Support Coordinator)</w:t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Staff </w:t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Staff </w:t>
            </w:r>
          </w:p>
        </w:tc>
      </w:tr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Overall Objective: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promote the inclusive ideals and vision of the school this role will 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Create, plan and deliver ongoing programmes for specific learners requiring strong technical proficiency and skills.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providing highly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specialised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support for students with complex health,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behavioural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and/or other needs, the successful candidate will be able to de-escalate emotionally charged situations and overcome significant barriers to learning by employing a wide range of techniques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leader and advocate for te reo Māori in the kura and community.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7560"/>
        <w:tblGridChange w:id="0">
          <w:tblGrid>
            <w:gridCol w:w="2760"/>
            <w:gridCol w:w="7560"/>
          </w:tblGrid>
        </w:tblGridChange>
      </w:tblGrid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Key Areas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Key Responsibilities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 Support |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Follows structured programmes but can make minor adaption and creates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Works with individual students and small groups ( literacy, numeracy, language, social development and other groups) delivering a range of subjects and topics OR works more in depth in a single or limited range of subjects.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 make minor adaptations to lesson plans and resources to ensure learning objectives are achieved and in response to individual student needs.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Designs activities to supplement programmes.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Keep up to date with available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specialised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learning resources, ensuring they are kept in good order. 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Assists in the use of ICT and learning resources in the classroom.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Supports inclusion in school and amongst peers and takes appropriate action to support students’ wellbeing.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more day to day independence although will have regular conversations with colleagues.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occasional supervisory responsibility for other employees, parent help or volunteers.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 language other than English in daily conversations to provide assistance or respond to needs.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multi-cultural knowledge to guide students and colleagues or develop rapport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Additional Support |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Directly supports students with specific health, behavioral and/or other needs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direct support for specific health, behavioral and/or other needs of student/s in order to enhance the student’s ability to integrate, improve, be independent and participate more fully in the school.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Implements behavioral, physiotherapy, and/or occupational therapy programmes as prescribed by specialists.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a range of physical care (such as toileting assistance, eating) and will be required to ensure the students’ dignity is maintained. (Occasional Tiaki Allowance)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Precision in providing care and safe handling is required.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responsible for behavioral needs students must be constantly monitoring for escalating behaviors and diffuse these situations.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 ensure the health and safety of the learners, letting the appropriate person know if you have any concerns about a student.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hd w:fill="d9d9d9" w:val="clear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ao Maori |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Familiarity with Te reo and Te ao Maori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Assists in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supporting, guiding reo and tikanga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Adapts and prepares te reo Māori resources and activities to support programmes.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te reo Māori in daily conversations to provide assistance or respond to needs.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Supports teachers by guiding students and colleagues in tikanga on marae and during pōwhiri.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activities that encourage kaitiakitanga. oSupports and encourages the use of te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Relationships and Connections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 the direction of the Head of Learning Support, teachers and other professionals, provide relevant support to staff to support student learning.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Attend and contribute to meetings such as IEPs or team meetings as required within the normal working day.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Form, develop and maintain positive and productive relationships with students, whanau/caregivers, staff, community members and other agencies.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Foster good links between home and school and other agencies.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the ideals and behaviors that exemplify the vision and principles of the school.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Undertake professional development as appropriate. 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 standard of active listening, calmness, and tact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 standard of written and oral communication skills. 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8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 privacy and confidentiality at all times.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315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6870"/>
        <w:tblGridChange w:id="0">
          <w:tblGrid>
            <w:gridCol w:w="3465"/>
            <w:gridCol w:w="687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9"/>
                <w:szCs w:val="19"/>
                <w:rtl w:val="0"/>
              </w:rPr>
              <w:t xml:space="preserve">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1.2" w:lineRule="auto"/>
              <w:rPr>
                <w:rFonts w:ascii="Calibri" w:cs="Calibri" w:eastAsia="Calibri" w:hAnsi="Calibri"/>
                <w:color w:val="0e101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9"/>
                <w:szCs w:val="19"/>
                <w:rtl w:val="0"/>
              </w:rPr>
              <w:t xml:space="preserve">Signature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1.2" w:lineRule="auto"/>
              <w:rPr>
                <w:rFonts w:ascii="Calibri" w:cs="Calibri" w:eastAsia="Calibri" w:hAnsi="Calibri"/>
                <w:color w:val="0e101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9"/>
                <w:szCs w:val="19"/>
                <w:rtl w:val="0"/>
              </w:rPr>
              <w:t xml:space="preserve">Date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jc w:val="right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Page </w:t>
    </w:r>
    <w:r w:rsidDel="00000000" w:rsidR="00000000" w:rsidRPr="00000000">
      <w:rPr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sz w:val="18"/>
        <w:szCs w:val="18"/>
        <w:rtl w:val="0"/>
      </w:rPr>
      <w:t xml:space="preserve"> of </w:t>
    </w:r>
    <w:r w:rsidDel="00000000" w:rsidR="00000000" w:rsidRPr="00000000">
      <w:rPr>
        <w:i w:val="1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12A660063A4FA6BC8FBBC2EDD7AF" ma:contentTypeVersion="18" ma:contentTypeDescription="Create a new document." ma:contentTypeScope="" ma:versionID="4676feeebaa05c8ffc06b754e289aab4">
  <xsd:schema xmlns:xsd="http://www.w3.org/2001/XMLSchema" xmlns:xs="http://www.w3.org/2001/XMLSchema" xmlns:p="http://schemas.microsoft.com/office/2006/metadata/properties" xmlns:ns2="3010625f-9f78-4e82-94d4-2779527a3547" xmlns:ns3="59cbd014-e4d1-44b9-a3ce-f2ba80b4287d" targetNamespace="http://schemas.microsoft.com/office/2006/metadata/properties" ma:root="true" ma:fieldsID="a2f2eedf81465ec91d8869a8fc97effb" ns2:_="" ns3:_="">
    <xsd:import namespace="3010625f-9f78-4e82-94d4-2779527a3547"/>
    <xsd:import namespace="59cbd014-e4d1-44b9-a3ce-f2ba80b42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0625f-9f78-4e82-94d4-2779527a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a56c57-c438-495a-bb97-4a10e57d3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bd014-e4d1-44b9-a3ce-f2ba80b42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528791-2192-4f3a-8e52-f374dbe80596}" ma:internalName="TaxCatchAll" ma:showField="CatchAllData" ma:web="59cbd014-e4d1-44b9-a3ce-f2ba80b42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34C6F-8868-41CA-A567-545258CF0654}"/>
</file>

<file path=customXml/itemProps2.xml><?xml version="1.0" encoding="utf-8"?>
<ds:datastoreItem xmlns:ds="http://schemas.openxmlformats.org/officeDocument/2006/customXml" ds:itemID="{CB564F85-362D-47D4-8E08-FC04773BAD9F}"/>
</file>