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0" distT="0" distL="0" distR="0">
            <wp:extent cx="1157288" cy="11693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7288" cy="11693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1c458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Head of Learning / Learning Leader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Job Description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6690"/>
        <w:tblGridChange w:id="0">
          <w:tblGrid>
            <w:gridCol w:w="2655"/>
            <w:gridCol w:w="6690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Job Title: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of Learning / Learning Leader  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Responsible 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Principal, SLT, Learning Area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Functional Relationships: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Leadership Team, Teaching Staff and AdministratIon team</w:t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color w:val="1c4587"/>
          <w:sz w:val="20"/>
          <w:szCs w:val="20"/>
          <w:rtl w:val="0"/>
        </w:rPr>
        <w:t xml:space="preserve">General Statement of Responsibility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numPr>
          <w:ilvl w:val="0"/>
          <w:numId w:val="2"/>
        </w:numPr>
        <w:spacing w:after="0" w:line="36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check and monitor programmes of learning in Connected and Selected </w:t>
      </w:r>
    </w:p>
    <w:p w:rsidR="00000000" w:rsidDel="00000000" w:rsidP="00000000" w:rsidRDefault="00000000" w:rsidRPr="00000000" w14:paraId="00000010">
      <w:pPr>
        <w:pageBreakBefore w:val="0"/>
        <w:widowControl w:val="0"/>
        <w:numPr>
          <w:ilvl w:val="0"/>
          <w:numId w:val="2"/>
        </w:numPr>
        <w:spacing w:after="0" w:line="360" w:lineRule="auto"/>
        <w:ind w:left="36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ensure Charter, National Educational Guidelines,  National Administration Guidelines, NZ Curriculum goals, Accreditation policies and procedures are met</w:t>
      </w:r>
    </w:p>
    <w:p w:rsidR="00000000" w:rsidDel="00000000" w:rsidP="00000000" w:rsidRDefault="00000000" w:rsidRPr="00000000" w14:paraId="00000011">
      <w:pPr>
        <w:pageBreakBefore w:val="0"/>
        <w:widowControl w:val="0"/>
        <w:numPr>
          <w:ilvl w:val="0"/>
          <w:numId w:val="2"/>
        </w:numPr>
        <w:spacing w:after="0" w:line="360" w:lineRule="auto"/>
        <w:ind w:left="36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provide coordination, management and supervision of the delivery of the NCZ for the particular learning area.</w:t>
      </w:r>
    </w:p>
    <w:p w:rsidR="00000000" w:rsidDel="00000000" w:rsidP="00000000" w:rsidRDefault="00000000" w:rsidRPr="00000000" w14:paraId="00000012">
      <w:pPr>
        <w:pageBreakBefore w:val="0"/>
        <w:widowControl w:val="0"/>
        <w:numPr>
          <w:ilvl w:val="0"/>
          <w:numId w:val="2"/>
        </w:numPr>
        <w:spacing w:after="0" w:line="360" w:lineRule="auto"/>
        <w:ind w:left="36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encourage and develop differentiated programmes of learning</w:t>
      </w:r>
    </w:p>
    <w:p w:rsidR="00000000" w:rsidDel="00000000" w:rsidP="00000000" w:rsidRDefault="00000000" w:rsidRPr="00000000" w14:paraId="00000013">
      <w:pPr>
        <w:pageBreakBefore w:val="0"/>
        <w:widowControl w:val="0"/>
        <w:numPr>
          <w:ilvl w:val="0"/>
          <w:numId w:val="2"/>
        </w:numPr>
        <w:spacing w:after="0" w:line="360" w:lineRule="auto"/>
        <w:ind w:left="36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provide administrative assistance within which learners and staff may function effectively</w:t>
      </w:r>
    </w:p>
    <w:p w:rsidR="00000000" w:rsidDel="00000000" w:rsidP="00000000" w:rsidRDefault="00000000" w:rsidRPr="00000000" w14:paraId="00000014">
      <w:pPr>
        <w:pageBreakBefore w:val="0"/>
        <w:widowControl w:val="0"/>
        <w:numPr>
          <w:ilvl w:val="0"/>
          <w:numId w:val="2"/>
        </w:numPr>
        <w:spacing w:after="0" w:line="360" w:lineRule="auto"/>
        <w:ind w:left="36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ensure the relevant goals of the schools strategic plan are effectively implemented and evaluated.</w:t>
      </w:r>
    </w:p>
    <w:p w:rsidR="00000000" w:rsidDel="00000000" w:rsidP="00000000" w:rsidRDefault="00000000" w:rsidRPr="00000000" w14:paraId="00000015">
      <w:pPr>
        <w:pageBreakBefore w:val="0"/>
        <w:widowControl w:val="0"/>
        <w:numPr>
          <w:ilvl w:val="0"/>
          <w:numId w:val="2"/>
        </w:numPr>
        <w:spacing w:after="0" w:line="360" w:lineRule="auto"/>
        <w:ind w:left="36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ensure that there is a suitable area assessment programme for all levels of learning.</w:t>
      </w:r>
    </w:p>
    <w:p w:rsidR="00000000" w:rsidDel="00000000" w:rsidP="00000000" w:rsidRDefault="00000000" w:rsidRPr="00000000" w14:paraId="00000016">
      <w:pPr>
        <w:pageBreakBefore w:val="0"/>
        <w:widowControl w:val="0"/>
        <w:numPr>
          <w:ilvl w:val="0"/>
          <w:numId w:val="2"/>
        </w:numPr>
        <w:spacing w:after="0" w:line="360" w:lineRule="auto"/>
        <w:ind w:left="36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provide, through formal and informal interactions, appropriate support to teachers in their professional tasks.</w:t>
      </w:r>
    </w:p>
    <w:p w:rsidR="00000000" w:rsidDel="00000000" w:rsidP="00000000" w:rsidRDefault="00000000" w:rsidRPr="00000000" w14:paraId="00000017">
      <w:pPr>
        <w:pageBreakBefore w:val="0"/>
        <w:widowControl w:val="0"/>
        <w:numPr>
          <w:ilvl w:val="0"/>
          <w:numId w:val="2"/>
        </w:numPr>
        <w:spacing w:after="0" w:line="360" w:lineRule="auto"/>
        <w:ind w:left="36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maintain effective and appropriate relationships both within the school and within its community.</w:t>
      </w:r>
    </w:p>
    <w:p w:rsidR="00000000" w:rsidDel="00000000" w:rsidP="00000000" w:rsidRDefault="00000000" w:rsidRPr="00000000" w14:paraId="00000018">
      <w:pPr>
        <w:pageBreakBefore w:val="0"/>
        <w:widowControl w:val="0"/>
        <w:numPr>
          <w:ilvl w:val="0"/>
          <w:numId w:val="2"/>
        </w:numPr>
        <w:spacing w:after="0" w:line="360" w:lineRule="auto"/>
        <w:ind w:left="36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be responsible for the preparation of budgets, monitor spending and keep a record of resources as appropriate.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49.7848456501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.7848456501401"/>
        <w:gridCol w:w="2805"/>
        <w:gridCol w:w="4995"/>
        <w:tblGridChange w:id="0">
          <w:tblGrid>
            <w:gridCol w:w="1549.7848456501401"/>
            <w:gridCol w:w="2805"/>
            <w:gridCol w:w="499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Curriculum Checking and Monitoring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 Tasks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Desired Outcome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planning is up to date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Supervise staff and checks on planning and records for the relevant learning areas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Meet as appropriate with SLT learning area.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Carry out at least one lesson observation of relevant staff per year and write up observation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teams have appropriate guidelines for planning programmes or learning in line with the National Curriculum and school policies.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curriculum coverage in Connected and Selected is appropriate.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SLT learning areas are kept informed of learning area delivery developments.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Charter obligations are being followed</w:t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49.7848456501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.7848456501401"/>
        <w:gridCol w:w="2805"/>
        <w:gridCol w:w="4995"/>
        <w:tblGridChange w:id="0">
          <w:tblGrid>
            <w:gridCol w:w="1549.7848456501401"/>
            <w:gridCol w:w="2805"/>
            <w:gridCol w:w="499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Professional Leadership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 Tasks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Desired Outcome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Lead professional discussions where appropriate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Support staff in their teaching roles and encourage professional development.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Provide appropriate guidance to staff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Staff feel valued and supported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Staff are encouraged to maintain up to date knowledge of developments in teaching and learning.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There is a collaborative approach to planning, assessment and delivery of programmes</w:t>
            </w:r>
          </w:p>
        </w:tc>
      </w:tr>
    </w:tbl>
    <w:p w:rsidR="00000000" w:rsidDel="00000000" w:rsidP="00000000" w:rsidRDefault="00000000" w:rsidRPr="00000000" w14:paraId="0000003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49.7848456501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.7848456501401"/>
        <w:gridCol w:w="2805"/>
        <w:gridCol w:w="4995"/>
        <w:tblGridChange w:id="0">
          <w:tblGrid>
            <w:gridCol w:w="1549.7848456501401"/>
            <w:gridCol w:w="2805"/>
            <w:gridCol w:w="499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1c458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Administration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 Tasks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Desired Outcome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Maintain accurate records of purchases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 within nominated budgets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Manage learning area resources well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Maintain current resources / inventory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Financial resources are well maintained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Appropriate storage, records and use is made of learning materials.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Assets are kept on a current asset / inventory register.</w:t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49.7848456501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.7848456501401"/>
        <w:gridCol w:w="2805"/>
        <w:gridCol w:w="4995"/>
        <w:tblGridChange w:id="0">
          <w:tblGrid>
            <w:gridCol w:w="1549.7848456501401"/>
            <w:gridCol w:w="2805"/>
            <w:gridCol w:w="499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Learner Assessment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 Tasks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Desired Outcome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 and maintain appropriate assessment systems as appropriate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Supervises analysis of aggregated assessment data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that assessment data is used to inform programme planning.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Provide professional support to teachers in assessment methods and record keeping.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Setup and monitor markbooks and tracking systems on student management system.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Sound methods of assessing student achievement against accepted national standards and achievement objectives are ensured.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Ensure that accurate records are kept and that analysis assists in identifying student learning needs which are used to inform planning.</w:t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Monitor that shared assessment data is accurate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Effective analysis is recorded and passed on to the appropriate person(s)</w:t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Planning is informed by the analysis of assessment data to ensure learner needs are met</w:t>
            </w:r>
          </w:p>
        </w:tc>
      </w:tr>
    </w:tbl>
    <w:p w:rsidR="00000000" w:rsidDel="00000000" w:rsidP="00000000" w:rsidRDefault="00000000" w:rsidRPr="00000000" w14:paraId="0000005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49.7848456501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.7848456501401"/>
        <w:gridCol w:w="2805"/>
        <w:gridCol w:w="4995"/>
        <w:tblGridChange w:id="0">
          <w:tblGrid>
            <w:gridCol w:w="1549.7848456501401"/>
            <w:gridCol w:w="2805"/>
            <w:gridCol w:w="499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Learning Management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 Tasks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Desired Outcome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LIaise as necessary with senior/pastoral staff regarding behaviour issues</w:t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Deals in a positive and appropriate manner with behavioural issues.  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Follows school policy guidelines when working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school behaviour management policies and procedures are followed at all times</w:t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49.7848456501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.7848456501401"/>
        <w:gridCol w:w="2805"/>
        <w:gridCol w:w="4995"/>
        <w:tblGridChange w:id="0">
          <w:tblGrid>
            <w:gridCol w:w="1549.7848456501401"/>
            <w:gridCol w:w="2805"/>
            <w:gridCol w:w="499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Communications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 Tasks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Desired Outcome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Meet as required with senior leadership.</w:t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Advice on staff appointments making suitable recommendations</w:t>
            </w:r>
          </w:p>
          <w:p w:rsidR="00000000" w:rsidDel="00000000" w:rsidP="00000000" w:rsidRDefault="00000000" w:rsidRPr="00000000" w14:paraId="0000007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Encourage staff to  participate in school activities</w:t>
            </w:r>
          </w:p>
          <w:p w:rsidR="00000000" w:rsidDel="00000000" w:rsidP="00000000" w:rsidRDefault="00000000" w:rsidRPr="00000000" w14:paraId="00000072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Contribute as required to school review and policy development.</w:t>
            </w:r>
          </w:p>
          <w:p w:rsidR="00000000" w:rsidDel="00000000" w:rsidP="00000000" w:rsidRDefault="00000000" w:rsidRPr="00000000" w14:paraId="00000073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Attend required meetings</w:t>
            </w:r>
          </w:p>
          <w:p w:rsidR="00000000" w:rsidDel="00000000" w:rsidP="00000000" w:rsidRDefault="00000000" w:rsidRPr="00000000" w14:paraId="00000074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review future planning and innovative ways of developing school vision.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There is an ongoing, strong link between school wide policies, procedures and programming planning.</w:t>
            </w:r>
          </w:p>
        </w:tc>
      </w:tr>
    </w:tbl>
    <w:p w:rsidR="00000000" w:rsidDel="00000000" w:rsidP="00000000" w:rsidRDefault="00000000" w:rsidRPr="00000000" w14:paraId="0000007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49.7848456501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9.7848456501401"/>
        <w:gridCol w:w="2805"/>
        <w:gridCol w:w="4995"/>
        <w:tblGridChange w:id="0">
          <w:tblGrid>
            <w:gridCol w:w="1549.7848456501401"/>
            <w:gridCol w:w="2805"/>
            <w:gridCol w:w="499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Relationships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 Tasks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Desired Outcome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 learning area views in meetings</w:t>
            </w:r>
          </w:p>
          <w:p w:rsidR="00000000" w:rsidDel="00000000" w:rsidP="00000000" w:rsidRDefault="00000000" w:rsidRPr="00000000" w14:paraId="0000007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 strong, positive relationships with learners, staff and parents. </w:t>
            </w:r>
          </w:p>
          <w:p w:rsidR="00000000" w:rsidDel="00000000" w:rsidP="00000000" w:rsidRDefault="00000000" w:rsidRPr="00000000" w14:paraId="00000080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Provide positive feedback and support.</w:t>
            </w:r>
          </w:p>
          <w:p w:rsidR="00000000" w:rsidDel="00000000" w:rsidP="00000000" w:rsidRDefault="00000000" w:rsidRPr="00000000" w14:paraId="0000008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Actively support school policy decisions, strategic targets and plans</w:t>
            </w:r>
          </w:p>
          <w:p w:rsidR="00000000" w:rsidDel="00000000" w:rsidP="00000000" w:rsidRDefault="00000000" w:rsidRPr="00000000" w14:paraId="00000082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Provide a positive role model to the school community.</w:t>
            </w:r>
          </w:p>
          <w:p w:rsidR="00000000" w:rsidDel="00000000" w:rsidP="00000000" w:rsidRDefault="00000000" w:rsidRPr="00000000" w14:paraId="00000083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Contribute to the full life of the school, including extra curricular activities, major school events and encourage others to do so.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Assists in presenting a school wide positive image.</w:t>
            </w:r>
          </w:p>
          <w:p w:rsidR="00000000" w:rsidDel="00000000" w:rsidP="00000000" w:rsidRDefault="00000000" w:rsidRPr="00000000" w14:paraId="00000086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Helps to enhance relationships with all members of the school community and actively participates in and supports general school policy direction and strategic targets.</w:t>
            </w:r>
          </w:p>
          <w:p w:rsidR="00000000" w:rsidDel="00000000" w:rsidP="00000000" w:rsidRDefault="00000000" w:rsidRPr="00000000" w14:paraId="00000087">
            <w:pPr>
              <w:pageBreakBefore w:val="0"/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fully supportive of wider school activities to enhance these in enriching the programmes offered to learners.</w:t>
            </w:r>
          </w:p>
        </w:tc>
      </w:tr>
    </w:tbl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  <w:t xml:space="preserve">Name:</w:t>
        <w:tab/>
        <w:tab/>
        <w:t xml:space="preserve">_______________________________________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  <w:t xml:space="preserve">Signature:</w:t>
        <w:tab/>
        <w:t xml:space="preserve">_______________________________________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/>
      </w:pPr>
      <w:r w:rsidDel="00000000" w:rsidR="00000000" w:rsidRPr="00000000">
        <w:rPr>
          <w:rtl w:val="0"/>
        </w:rPr>
        <w:t xml:space="preserve">Date:</w:t>
        <w:tab/>
        <w:tab/>
        <w:t xml:space="preserve">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rFonts w:ascii="Calibri" w:cs="Calibri" w:eastAsia="Calibri" w:hAnsi="Calibri"/>
        <w:i w:val="1"/>
        <w:color w:val="cccccc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color w:val="cccccc"/>
        <w:sz w:val="18"/>
        <w:szCs w:val="18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i w:val="1"/>
        <w:color w:val="cccccc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i w:val="1"/>
        <w:color w:val="cccccc"/>
        <w:sz w:val="18"/>
        <w:szCs w:val="18"/>
        <w:rtl w:val="0"/>
      </w:rPr>
      <w:t xml:space="preserve"> of 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12A660063A4FA6BC8FBBC2EDD7AF" ma:contentTypeVersion="18" ma:contentTypeDescription="Create a new document." ma:contentTypeScope="" ma:versionID="4676feeebaa05c8ffc06b754e289aab4">
  <xsd:schema xmlns:xsd="http://www.w3.org/2001/XMLSchema" xmlns:xs="http://www.w3.org/2001/XMLSchema" xmlns:p="http://schemas.microsoft.com/office/2006/metadata/properties" xmlns:ns2="3010625f-9f78-4e82-94d4-2779527a3547" xmlns:ns3="59cbd014-e4d1-44b9-a3ce-f2ba80b4287d" targetNamespace="http://schemas.microsoft.com/office/2006/metadata/properties" ma:root="true" ma:fieldsID="a2f2eedf81465ec91d8869a8fc97effb" ns2:_="" ns3:_="">
    <xsd:import namespace="3010625f-9f78-4e82-94d4-2779527a3547"/>
    <xsd:import namespace="59cbd014-e4d1-44b9-a3ce-f2ba80b42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0625f-9f78-4e82-94d4-2779527a3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a56c57-c438-495a-bb97-4a10e57d30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bd014-e4d1-44b9-a3ce-f2ba80b42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528791-2192-4f3a-8e52-f374dbe80596}" ma:internalName="TaxCatchAll" ma:showField="CatchAllData" ma:web="59cbd014-e4d1-44b9-a3ce-f2ba80b42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74FBC-FBFD-41A3-9888-7F9B81694A2E}"/>
</file>

<file path=customXml/itemProps2.xml><?xml version="1.0" encoding="utf-8"?>
<ds:datastoreItem xmlns:ds="http://schemas.openxmlformats.org/officeDocument/2006/customXml" ds:itemID="{89CFB7EC-180D-4336-A0BB-B5CCD0AA0D60}"/>
</file>